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40" w:line="301.09090909090907" w:lineRule="auto"/>
        <w:jc w:val="center"/>
        <w:rPr>
          <w:b w:val="1"/>
          <w:bCs w:val="1"/>
          <w:color w:val="242f62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Dodatek č. 1</w:t>
      </w:r>
    </w:p>
    <w:p w:rsidR="00000000" w:rsidDel="00000000" w:rsidP="00000000" w:rsidRDefault="00000000" w:rsidRPr="00000000" w14:paraId="00000002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k Nájemní smlouvě ze dne …………………</w:t>
      </w:r>
    </w:p>
    <w:p w:rsidR="00000000" w:rsidDel="00000000" w:rsidP="00000000" w:rsidRDefault="00000000" w:rsidRPr="00000000" w14:paraId="00000003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Uzavřenou mezi stranami</w:t>
      </w:r>
    </w:p>
    <w:p w:rsidR="00000000" w:rsidDel="00000000" w:rsidP="00000000" w:rsidRDefault="00000000" w:rsidRPr="00000000" w14:paraId="00000004">
      <w:pPr>
        <w:shd w:fill="ffffff" w:val="clear"/>
        <w:spacing w:after="120" w:line="301.09090909090907" w:lineRule="auto"/>
        <w:jc w:val="both"/>
        <w:rPr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Jméno</w:t>
      </w:r>
      <w:r w:rsidDel="00000000" w:rsidR="00000000" w:rsidRPr="00000000">
        <w:rPr>
          <w:b w:val="1"/>
          <w:bCs w:val="1"/>
          <w:color w:val="262626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ffffff" w:val="clear"/>
        <w:spacing w:after="120" w:line="301.09090909090907" w:lineRule="auto"/>
        <w:jc w:val="both"/>
        <w:rPr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tel</w:t>
      </w:r>
      <w:r w:rsidDel="00000000" w:rsidR="00000000" w:rsidRPr="00000000">
        <w:rPr>
          <w:b w:val="1"/>
          <w:bCs w:val="1"/>
          <w:color w:val="262626"/>
          <w:sz w:val="24"/>
          <w:szCs w:val="24"/>
          <w:rtl w:val="0"/>
        </w:rPr>
        <w:t xml:space="preserve">.:</w:t>
      </w:r>
    </w:p>
    <w:p w:rsidR="00000000" w:rsidDel="00000000" w:rsidP="00000000" w:rsidRDefault="00000000" w:rsidRPr="00000000" w14:paraId="00000006">
      <w:pPr>
        <w:shd w:fill="ffffff" w:val="clear"/>
        <w:spacing w:after="120" w:line="301.09090909090907" w:lineRule="auto"/>
        <w:jc w:val="both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datum narození:</w:t>
      </w:r>
    </w:p>
    <w:p w:rsidR="00000000" w:rsidDel="00000000" w:rsidP="00000000" w:rsidRDefault="00000000" w:rsidRPr="00000000" w14:paraId="00000007">
      <w:pPr>
        <w:shd w:fill="ffffff" w:val="clear"/>
        <w:spacing w:after="120" w:line="301.09090909090907" w:lineRule="auto"/>
        <w:jc w:val="both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trvalá adresa:</w:t>
      </w:r>
    </w:p>
    <w:p w:rsidR="00000000" w:rsidDel="00000000" w:rsidP="00000000" w:rsidRDefault="00000000" w:rsidRPr="00000000" w14:paraId="00000008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(dále jen "pronajímatel")</w:t>
        <w:br w:type="textWrapping"/>
        <w:t xml:space="preserve">a</w:t>
      </w:r>
    </w:p>
    <w:p w:rsidR="00000000" w:rsidDel="00000000" w:rsidP="00000000" w:rsidRDefault="00000000" w:rsidRPr="00000000" w14:paraId="00000009">
      <w:pPr>
        <w:shd w:fill="ffffff" w:val="clear"/>
        <w:spacing w:after="120" w:line="301.09090909090907" w:lineRule="auto"/>
        <w:jc w:val="both"/>
        <w:rPr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Jméno</w:t>
      </w:r>
      <w:r w:rsidDel="00000000" w:rsidR="00000000" w:rsidRPr="00000000">
        <w:rPr>
          <w:b w:val="1"/>
          <w:bCs w:val="1"/>
          <w:color w:val="262626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hd w:fill="ffffff" w:val="clear"/>
        <w:spacing w:after="120" w:line="301.09090909090907" w:lineRule="auto"/>
        <w:jc w:val="both"/>
        <w:rPr>
          <w:b w:val="1"/>
          <w:bCs w:val="1"/>
          <w:color w:val="242f62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tel.:</w:t>
      </w:r>
    </w:p>
    <w:p w:rsidR="00000000" w:rsidDel="00000000" w:rsidP="00000000" w:rsidRDefault="00000000" w:rsidRPr="00000000" w14:paraId="0000000B">
      <w:pPr>
        <w:shd w:fill="ffffff" w:val="clear"/>
        <w:spacing w:after="120" w:line="301.09090909090907" w:lineRule="auto"/>
        <w:jc w:val="both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datum narození:</w:t>
      </w:r>
    </w:p>
    <w:p w:rsidR="00000000" w:rsidDel="00000000" w:rsidP="00000000" w:rsidRDefault="00000000" w:rsidRPr="00000000" w14:paraId="0000000C">
      <w:pPr>
        <w:shd w:fill="ffffff" w:val="clear"/>
        <w:spacing w:after="120" w:line="301.09090909090907" w:lineRule="auto"/>
        <w:jc w:val="both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trvalá adresa:</w:t>
      </w:r>
    </w:p>
    <w:p w:rsidR="00000000" w:rsidDel="00000000" w:rsidP="00000000" w:rsidRDefault="00000000" w:rsidRPr="00000000" w14:paraId="0000000D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(dále jen "nájemce")</w:t>
      </w:r>
    </w:p>
    <w:p w:rsidR="00000000" w:rsidDel="00000000" w:rsidP="00000000" w:rsidRDefault="00000000" w:rsidRPr="00000000" w14:paraId="0000000E">
      <w:pPr>
        <w:shd w:fill="ffffff" w:val="clear"/>
        <w:spacing w:after="140" w:line="301.09090909090907" w:lineRule="auto"/>
        <w:jc w:val="center"/>
        <w:rPr>
          <w:b w:val="1"/>
          <w:bCs w:val="1"/>
          <w:color w:val="242f62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before="240" w:line="301.09090909090907" w:lineRule="auto"/>
        <w:ind w:left="720" w:hanging="360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Předmětem dodatku je změna výše nájemného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380" w:line="301.09090909090907" w:lineRule="auto"/>
        <w:ind w:left="720" w:hanging="360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Smluvní strany se dohodly na nové výši nájemného ……. Kč od data ……</w:t>
      </w:r>
    </w:p>
    <w:p w:rsidR="00000000" w:rsidDel="00000000" w:rsidP="00000000" w:rsidRDefault="00000000" w:rsidRPr="00000000" w14:paraId="00000011">
      <w:pPr>
        <w:shd w:fill="ffffff" w:val="clear"/>
        <w:spacing w:after="140" w:line="301.09090909090907" w:lineRule="auto"/>
        <w:jc w:val="center"/>
        <w:rPr>
          <w:b w:val="1"/>
          <w:bCs w:val="1"/>
          <w:color w:val="242f62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Závěrečná ustanovení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before="240" w:line="301.09090909090907" w:lineRule="auto"/>
        <w:ind w:left="720" w:hanging="360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Pronajímatel a nájemce shodně prohlašují, že tento dodatek odpovídá jejich svobodné vůli, což stvrzují svými vlastnoručními podpisy.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line="301.09090909090907" w:lineRule="auto"/>
        <w:ind w:left="720" w:hanging="360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Smluvní strany prohlašují, že si tento dodatek přečetly, že byl uzavřen po vzájemném projednání.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line="301.09090909090907" w:lineRule="auto"/>
        <w:ind w:left="720" w:hanging="360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Dodatek se vyhotovuje ve dvou vyhotoveních s platností originálu, z nichž každá strana obdrží jeden výtisk.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380" w:line="301.09090909090907" w:lineRule="auto"/>
        <w:ind w:left="720" w:hanging="360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Dodatek nabývá platnosti a účinnosti dnem jeho podpisu oběma smluvními stranami.</w:t>
      </w:r>
    </w:p>
    <w:p w:rsidR="00000000" w:rsidDel="00000000" w:rsidP="00000000" w:rsidRDefault="00000000" w:rsidRPr="00000000" w14:paraId="00000016">
      <w:pPr>
        <w:shd w:fill="ffffff" w:val="clear"/>
        <w:spacing w:after="380" w:before="240" w:line="301.09090909090907" w:lineRule="auto"/>
        <w:ind w:left="720" w:firstLine="0"/>
        <w:rPr>
          <w:b w:val="1"/>
          <w:bCs w:val="1"/>
          <w:color w:val="242f62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spacing w:after="380" w:before="240" w:line="301.09090909090907" w:lineRule="auto"/>
        <w:rPr>
          <w:b w:val="1"/>
          <w:bCs w:val="1"/>
          <w:color w:val="242f62"/>
          <w:sz w:val="24"/>
          <w:szCs w:val="24"/>
        </w:rPr>
      </w:pPr>
      <w:r w:rsidDel="00000000" w:rsidR="00000000" w:rsidRPr="00000000">
        <w:rPr>
          <w:b w:val="1"/>
          <w:bCs w:val="1"/>
          <w:color w:val="242f62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V……………….                                      </w:t>
        <w:tab/>
        <w:t xml:space="preserve">      </w:t>
        <w:tab/>
        <w:t xml:space="preserve">dne…………….…….</w:t>
      </w:r>
    </w:p>
    <w:p w:rsidR="00000000" w:rsidDel="00000000" w:rsidP="00000000" w:rsidRDefault="00000000" w:rsidRPr="00000000" w14:paraId="00000024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……………………………                                      </w:t>
        <w:tab/>
        <w:t xml:space="preserve">………………………………</w:t>
      </w:r>
    </w:p>
    <w:p w:rsidR="00000000" w:rsidDel="00000000" w:rsidP="00000000" w:rsidRDefault="00000000" w:rsidRPr="00000000" w14:paraId="00000027">
      <w:pPr>
        <w:shd w:fill="ffffff" w:val="clear"/>
        <w:spacing w:after="140" w:line="301.09090909090907" w:lineRule="auto"/>
        <w:rPr>
          <w:color w:val="262626"/>
          <w:sz w:val="24"/>
          <w:szCs w:val="24"/>
        </w:rPr>
      </w:pPr>
      <w:r w:rsidDel="00000000" w:rsidR="00000000" w:rsidRPr="00000000">
        <w:rPr>
          <w:color w:val="262626"/>
          <w:sz w:val="24"/>
          <w:szCs w:val="24"/>
          <w:rtl w:val="0"/>
        </w:rPr>
        <w:t xml:space="preserve">Nájemce                                             </w:t>
        <w:tab/>
        <w:t xml:space="preserve">pronajímatel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color w:val="212529"/>
        <w:sz w:val="23"/>
        <w:szCs w:val="23"/>
        <w:highlight w:val="white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oppins" w:cs="Poppins" w:eastAsia="Poppins" w:hAnsi="Poppi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oppins" w:cs="Poppins" w:eastAsia="Poppins" w:hAnsi="Poppi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Poppins" w:cs="Poppins" w:eastAsia="Poppins" w:hAnsi="Poppins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